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E7B7E" w:rsidRDefault="00E34B24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Useful Links</w:t>
      </w:r>
    </w:p>
    <w:p w14:paraId="00000002" w14:textId="77777777" w:rsidR="00EE7B7E" w:rsidRDefault="00EE7B7E">
      <w:pPr>
        <w:rPr>
          <w:rFonts w:ascii="Comfortaa" w:eastAsia="Comfortaa" w:hAnsi="Comfortaa" w:cs="Comfortaa"/>
        </w:rPr>
      </w:pPr>
    </w:p>
    <w:p w14:paraId="00000003" w14:textId="77777777" w:rsidR="00EE7B7E" w:rsidRDefault="00E34B24">
      <w:pPr>
        <w:rPr>
          <w:rFonts w:ascii="Comfortaa" w:eastAsia="Comfortaa" w:hAnsi="Comfortaa" w:cs="Comfortaa"/>
          <w:b/>
          <w:color w:val="00778B"/>
        </w:rPr>
      </w:pPr>
      <w:r>
        <w:rPr>
          <w:rFonts w:ascii="Comfortaa" w:eastAsia="Comfortaa" w:hAnsi="Comfortaa" w:cs="Comfortaa"/>
          <w:b/>
          <w:color w:val="00778B"/>
        </w:rPr>
        <w:t>Research - arts and Covid-19 / social isolation</w:t>
      </w:r>
    </w:p>
    <w:p w14:paraId="00000004" w14:textId="77777777" w:rsidR="00EE7B7E" w:rsidRDefault="00EE7B7E">
      <w:pPr>
        <w:rPr>
          <w:rFonts w:ascii="Comfortaa" w:eastAsia="Comfortaa" w:hAnsi="Comfortaa" w:cs="Comfortaa"/>
          <w:b/>
        </w:rPr>
      </w:pPr>
    </w:p>
    <w:p w14:paraId="00000005" w14:textId="77777777" w:rsidR="00EE7B7E" w:rsidRDefault="00E34B24">
      <w:pPr>
        <w:numPr>
          <w:ilvl w:val="0"/>
          <w:numId w:val="1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Arts &amp; Humanities Research Council: </w:t>
      </w:r>
      <w:hyperlink r:id="rId7">
        <w:r>
          <w:rPr>
            <w:rFonts w:ascii="Comfortaa" w:eastAsia="Comfortaa" w:hAnsi="Comfortaa" w:cs="Comfortaa"/>
            <w:color w:val="1155CC"/>
            <w:u w:val="single"/>
          </w:rPr>
          <w:t>Coronavirus – An Outbreak of Creativity – Arts and minds</w:t>
        </w:r>
      </w:hyperlink>
    </w:p>
    <w:p w14:paraId="00000006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07" w14:textId="77777777" w:rsidR="00EE7B7E" w:rsidRDefault="00E34B24">
      <w:pPr>
        <w:numPr>
          <w:ilvl w:val="0"/>
          <w:numId w:val="1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Economic and Social Research Council: </w:t>
      </w:r>
      <w:hyperlink r:id="rId8">
        <w:r>
          <w:rPr>
            <w:rFonts w:ascii="Comfortaa" w:eastAsia="Comfortaa" w:hAnsi="Comfortaa" w:cs="Comfortaa"/>
            <w:color w:val="1155CC"/>
            <w:u w:val="single"/>
          </w:rPr>
          <w:t>Impacts of social isolation among disadvantaged and vulnerable groups during public health crises</w:t>
        </w:r>
      </w:hyperlink>
    </w:p>
    <w:p w14:paraId="00000008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09" w14:textId="77777777" w:rsidR="00EE7B7E" w:rsidRDefault="00E34B24">
      <w:pPr>
        <w:numPr>
          <w:ilvl w:val="0"/>
          <w:numId w:val="1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British Medical Journal: </w:t>
      </w:r>
      <w:hyperlink r:id="rId9">
        <w:r>
          <w:rPr>
            <w:rFonts w:ascii="Comfortaa" w:eastAsia="Comfortaa" w:hAnsi="Comfortaa" w:cs="Comfortaa"/>
            <w:color w:val="1155CC"/>
            <w:u w:val="single"/>
          </w:rPr>
          <w:t>Is this social isolation?—we need to think broadly about the impact of social experiences during covid-19 - T</w:t>
        </w:r>
        <w:r>
          <w:rPr>
            <w:rFonts w:ascii="Comfortaa" w:eastAsia="Comfortaa" w:hAnsi="Comfortaa" w:cs="Comfortaa"/>
            <w:color w:val="1155CC"/>
            <w:u w:val="single"/>
          </w:rPr>
          <w:t>he BMJ</w:t>
        </w:r>
      </w:hyperlink>
    </w:p>
    <w:p w14:paraId="0000000A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0B" w14:textId="77777777" w:rsidR="00EE7B7E" w:rsidRDefault="00E34B24">
      <w:pPr>
        <w:numPr>
          <w:ilvl w:val="0"/>
          <w:numId w:val="1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British Medical Journal: </w:t>
      </w:r>
      <w:hyperlink r:id="rId10">
        <w:r>
          <w:rPr>
            <w:rFonts w:ascii="Comfortaa" w:eastAsia="Comfortaa" w:hAnsi="Comfortaa" w:cs="Comfortaa"/>
            <w:color w:val="1155CC"/>
            <w:u w:val="single"/>
          </w:rPr>
          <w:t>Covid-19: We are not “all in it together”—less privileged in s</w:t>
        </w:r>
        <w:r>
          <w:rPr>
            <w:rFonts w:ascii="Comfortaa" w:eastAsia="Comfortaa" w:hAnsi="Comfortaa" w:cs="Comfortaa"/>
            <w:color w:val="1155CC"/>
            <w:u w:val="single"/>
          </w:rPr>
          <w:t>ociety are suffering the brunt of the damage - The BMJ</w:t>
        </w:r>
      </w:hyperlink>
    </w:p>
    <w:p w14:paraId="0000000C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0D" w14:textId="77777777" w:rsidR="00EE7B7E" w:rsidRDefault="00E34B24">
      <w:pPr>
        <w:numPr>
          <w:ilvl w:val="0"/>
          <w:numId w:val="1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University College London’s Covid-19 social study (100,000 participants across the UK; data from the study are analysed in real time and made available each week): </w:t>
      </w:r>
      <w:hyperlink r:id="rId11">
        <w:r>
          <w:rPr>
            <w:rFonts w:ascii="Comfortaa" w:eastAsia="Comfortaa" w:hAnsi="Comfortaa" w:cs="Comfortaa"/>
            <w:color w:val="1155CC"/>
            <w:u w:val="single"/>
          </w:rPr>
          <w:t xml:space="preserve">HOME | </w:t>
        </w:r>
        <w:proofErr w:type="spellStart"/>
        <w:r>
          <w:rPr>
            <w:rFonts w:ascii="Comfortaa" w:eastAsia="Comfortaa" w:hAnsi="Comfortaa" w:cs="Comfortaa"/>
            <w:color w:val="1155CC"/>
            <w:u w:val="single"/>
          </w:rPr>
          <w:t>CovidSocialStudy</w:t>
        </w:r>
        <w:proofErr w:type="spellEnd"/>
      </w:hyperlink>
    </w:p>
    <w:p w14:paraId="0000000E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0F" w14:textId="77777777" w:rsidR="00EE7B7E" w:rsidRDefault="00E34B24">
      <w:pPr>
        <w:numPr>
          <w:ilvl w:val="0"/>
          <w:numId w:val="1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WHO: </w:t>
      </w:r>
      <w:hyperlink r:id="rId12">
        <w:r>
          <w:rPr>
            <w:rFonts w:ascii="Comfortaa" w:eastAsia="Comfortaa" w:hAnsi="Comfortaa" w:cs="Comfortaa"/>
            <w:color w:val="1155CC"/>
            <w:u w:val="single"/>
          </w:rPr>
          <w:t>What is the evidence on the role of th</w:t>
        </w:r>
        <w:r>
          <w:rPr>
            <w:rFonts w:ascii="Comfortaa" w:eastAsia="Comfortaa" w:hAnsi="Comfortaa" w:cs="Comfortaa"/>
            <w:color w:val="1155CC"/>
            <w:u w:val="single"/>
          </w:rPr>
          <w:t>e arts in improving health and well-being? A scoping review (2019)</w:t>
        </w:r>
      </w:hyperlink>
    </w:p>
    <w:p w14:paraId="00000010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11" w14:textId="77777777" w:rsidR="00EE7B7E" w:rsidRDefault="00E34B24">
      <w:pPr>
        <w:numPr>
          <w:ilvl w:val="0"/>
          <w:numId w:val="1"/>
        </w:numPr>
        <w:rPr>
          <w:rFonts w:ascii="Comfortaa" w:eastAsia="Comfortaa" w:hAnsi="Comfortaa" w:cs="Comfortaa"/>
        </w:rPr>
      </w:pPr>
      <w:hyperlink r:id="rId13">
        <w:r>
          <w:rPr>
            <w:rFonts w:ascii="Comfortaa" w:eastAsia="Comfortaa" w:hAnsi="Comfortaa" w:cs="Comfortaa"/>
            <w:color w:val="1155CC"/>
            <w:u w:val="single"/>
          </w:rPr>
          <w:t xml:space="preserve">A Health Impact </w:t>
        </w:r>
        <w:proofErr w:type="spellStart"/>
        <w:r>
          <w:rPr>
            <w:rFonts w:ascii="Comfortaa" w:eastAsia="Comfortaa" w:hAnsi="Comfortaa" w:cs="Comfortaa"/>
            <w:color w:val="1155CC"/>
            <w:u w:val="single"/>
          </w:rPr>
          <w:t>Assessmentof</w:t>
        </w:r>
        <w:proofErr w:type="spellEnd"/>
        <w:r>
          <w:rPr>
            <w:rFonts w:ascii="Comfortaa" w:eastAsia="Comfortaa" w:hAnsi="Comfortaa" w:cs="Comfortaa"/>
            <w:color w:val="1155CC"/>
            <w:u w:val="single"/>
          </w:rPr>
          <w:t xml:space="preserve"> the 'Staying at Home and Soc</w:t>
        </w:r>
        <w:r>
          <w:rPr>
            <w:rFonts w:ascii="Comfortaa" w:eastAsia="Comfortaa" w:hAnsi="Comfortaa" w:cs="Comfortaa"/>
            <w:color w:val="1155CC"/>
            <w:u w:val="single"/>
          </w:rPr>
          <w:t xml:space="preserve">ial Distancing Policy' in Wales in response to the COVID-19 </w:t>
        </w:r>
        <w:proofErr w:type="spellStart"/>
        <w:r>
          <w:rPr>
            <w:rFonts w:ascii="Comfortaa" w:eastAsia="Comfortaa" w:hAnsi="Comfortaa" w:cs="Comfortaa"/>
            <w:color w:val="1155CC"/>
            <w:u w:val="single"/>
          </w:rPr>
          <w:t>pandemi</w:t>
        </w:r>
        <w:proofErr w:type="spellEnd"/>
      </w:hyperlink>
    </w:p>
    <w:p w14:paraId="00000012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13" w14:textId="77777777" w:rsidR="00EE7B7E" w:rsidRDefault="00E34B24">
      <w:pPr>
        <w:numPr>
          <w:ilvl w:val="0"/>
          <w:numId w:val="1"/>
        </w:numPr>
        <w:rPr>
          <w:rFonts w:ascii="Comfortaa" w:eastAsia="Comfortaa" w:hAnsi="Comfortaa" w:cs="Comfortaa"/>
        </w:rPr>
      </w:pPr>
      <w:hyperlink r:id="rId14">
        <w:r>
          <w:rPr>
            <w:rFonts w:ascii="Comfortaa" w:eastAsia="Comfortaa" w:hAnsi="Comfortaa" w:cs="Comfortaa"/>
            <w:color w:val="1155CC"/>
            <w:u w:val="single"/>
          </w:rPr>
          <w:t>How the arts can help address health inequalities</w:t>
        </w:r>
      </w:hyperlink>
    </w:p>
    <w:p w14:paraId="00000014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15" w14:textId="77777777" w:rsidR="00EE7B7E" w:rsidRDefault="00E34B24">
      <w:pPr>
        <w:numPr>
          <w:ilvl w:val="0"/>
          <w:numId w:val="1"/>
        </w:numPr>
        <w:rPr>
          <w:rFonts w:ascii="Comfortaa" w:eastAsia="Comfortaa" w:hAnsi="Comfortaa" w:cs="Comfortaa"/>
        </w:rPr>
      </w:pPr>
      <w:hyperlink r:id="rId15">
        <w:r>
          <w:rPr>
            <w:rFonts w:ascii="Comfortaa" w:eastAsia="Comfortaa" w:hAnsi="Comfortaa" w:cs="Comfortaa"/>
            <w:color w:val="1155CC"/>
            <w:u w:val="single"/>
          </w:rPr>
          <w:t>COVID-MIND: Home</w:t>
        </w:r>
      </w:hyperlink>
      <w:r>
        <w:rPr>
          <w:rFonts w:ascii="Comfortaa" w:eastAsia="Comfortaa" w:hAnsi="Comfortaa" w:cs="Comfortaa"/>
        </w:rPr>
        <w:t xml:space="preserve"> </w:t>
      </w:r>
    </w:p>
    <w:p w14:paraId="00000016" w14:textId="77777777" w:rsidR="00EE7B7E" w:rsidRDefault="00EE7B7E">
      <w:pPr>
        <w:rPr>
          <w:rFonts w:ascii="Comfortaa" w:eastAsia="Comfortaa" w:hAnsi="Comfortaa" w:cs="Comfortaa"/>
        </w:rPr>
      </w:pPr>
    </w:p>
    <w:p w14:paraId="00000017" w14:textId="77777777" w:rsidR="00EE7B7E" w:rsidRDefault="00E34B24">
      <w:pPr>
        <w:rPr>
          <w:rFonts w:ascii="Comfortaa" w:eastAsia="Comfortaa" w:hAnsi="Comfortaa" w:cs="Comfortaa"/>
          <w:b/>
          <w:color w:val="00778B"/>
        </w:rPr>
      </w:pPr>
      <w:r>
        <w:rPr>
          <w:rFonts w:ascii="Comfortaa" w:eastAsia="Comfortaa" w:hAnsi="Comfortaa" w:cs="Comfortaa"/>
          <w:b/>
          <w:color w:val="00778B"/>
        </w:rPr>
        <w:t>Examples of creative activities in lockdown</w:t>
      </w:r>
    </w:p>
    <w:p w14:paraId="00000018" w14:textId="77777777" w:rsidR="00EE7B7E" w:rsidRDefault="00EE7B7E">
      <w:pPr>
        <w:rPr>
          <w:rFonts w:ascii="Comfortaa" w:eastAsia="Comfortaa" w:hAnsi="Comfortaa" w:cs="Comfortaa"/>
          <w:b/>
        </w:rPr>
      </w:pPr>
    </w:p>
    <w:p w14:paraId="00000019" w14:textId="77777777" w:rsidR="00EE7B7E" w:rsidRDefault="00E34B24">
      <w:pPr>
        <w:numPr>
          <w:ilvl w:val="0"/>
          <w:numId w:val="2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Sky News story: </w:t>
      </w:r>
      <w:hyperlink r:id="rId16">
        <w:r>
          <w:rPr>
            <w:rFonts w:ascii="Comfortaa" w:eastAsia="Comfortaa" w:hAnsi="Comfortaa" w:cs="Comfortaa"/>
            <w:color w:val="1155CC"/>
            <w:u w:val="single"/>
          </w:rPr>
          <w:t xml:space="preserve">Coronavirus: The incredible art created in lockdown | </w:t>
        </w:r>
        <w:proofErr w:type="spellStart"/>
        <w:r>
          <w:rPr>
            <w:rFonts w:ascii="Comfortaa" w:eastAsia="Comfortaa" w:hAnsi="Comfortaa" w:cs="Comfortaa"/>
            <w:color w:val="1155CC"/>
            <w:u w:val="single"/>
          </w:rPr>
          <w:t>Ents</w:t>
        </w:r>
        <w:proofErr w:type="spellEnd"/>
        <w:r>
          <w:rPr>
            <w:rFonts w:ascii="Comfortaa" w:eastAsia="Comfortaa" w:hAnsi="Comfortaa" w:cs="Comfortaa"/>
            <w:color w:val="1155CC"/>
            <w:u w:val="single"/>
          </w:rPr>
          <w:t xml:space="preserve"> &amp; Arts News</w:t>
        </w:r>
      </w:hyperlink>
    </w:p>
    <w:p w14:paraId="0000001A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1B" w14:textId="77777777" w:rsidR="00EE7B7E" w:rsidRDefault="00E34B24">
      <w:pPr>
        <w:numPr>
          <w:ilvl w:val="0"/>
          <w:numId w:val="2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MARCH Network arts activities during pandemic: </w:t>
      </w:r>
      <w:hyperlink r:id="rId17">
        <w:r>
          <w:rPr>
            <w:rFonts w:ascii="Comfortaa" w:eastAsia="Comfortaa" w:hAnsi="Comfortaa" w:cs="Comfortaa"/>
            <w:color w:val="1155CC"/>
            <w:u w:val="single"/>
          </w:rPr>
          <w:t>Creative Isolation</w:t>
        </w:r>
      </w:hyperlink>
    </w:p>
    <w:p w14:paraId="0000001C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1D" w14:textId="77777777" w:rsidR="00EE7B7E" w:rsidRDefault="00E34B24">
      <w:pPr>
        <w:numPr>
          <w:ilvl w:val="0"/>
          <w:numId w:val="2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Nesta article: </w:t>
      </w:r>
      <w:hyperlink r:id="rId18">
        <w:r>
          <w:rPr>
            <w:rFonts w:ascii="Comfortaa" w:eastAsia="Comfortaa" w:hAnsi="Comfortaa" w:cs="Comfortaa"/>
            <w:color w:val="1155CC"/>
            <w:u w:val="single"/>
          </w:rPr>
          <w:t>Get creative</w:t>
        </w:r>
      </w:hyperlink>
      <w:r>
        <w:rPr>
          <w:rFonts w:ascii="Comfortaa" w:eastAsia="Comfortaa" w:hAnsi="Comfortaa" w:cs="Comfortaa"/>
        </w:rPr>
        <w:t xml:space="preserve"> (featuring our very own Amanda and </w:t>
      </w:r>
      <w:proofErr w:type="spellStart"/>
      <w:r>
        <w:rPr>
          <w:rFonts w:ascii="Comfortaa" w:eastAsia="Comfortaa" w:hAnsi="Comfortaa" w:cs="Comfortaa"/>
        </w:rPr>
        <w:t>Iori’s</w:t>
      </w:r>
      <w:proofErr w:type="spellEnd"/>
      <w:r>
        <w:rPr>
          <w:rFonts w:ascii="Comfortaa" w:eastAsia="Comfortaa" w:hAnsi="Comfortaa" w:cs="Comfortaa"/>
        </w:rPr>
        <w:t xml:space="preserve"> projects!)</w:t>
      </w:r>
    </w:p>
    <w:p w14:paraId="0000001E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1F" w14:textId="77777777" w:rsidR="00EE7B7E" w:rsidRDefault="00E34B24">
      <w:pPr>
        <w:numPr>
          <w:ilvl w:val="0"/>
          <w:numId w:val="2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Culture, Health &amp; Wellbeing Alliance: </w:t>
      </w:r>
      <w:hyperlink r:id="rId19">
        <w:r>
          <w:rPr>
            <w:rFonts w:ascii="Comfortaa" w:eastAsia="Comfortaa" w:hAnsi="Comfortaa" w:cs="Comfortaa"/>
            <w:color w:val="1155CC"/>
            <w:u w:val="single"/>
          </w:rPr>
          <w:t>Coronavirus resources for practitio</w:t>
        </w:r>
        <w:r>
          <w:rPr>
            <w:rFonts w:ascii="Comfortaa" w:eastAsia="Comfortaa" w:hAnsi="Comfortaa" w:cs="Comfortaa"/>
            <w:color w:val="1155CC"/>
            <w:u w:val="single"/>
          </w:rPr>
          <w:t>ners and organisations</w:t>
        </w:r>
      </w:hyperlink>
    </w:p>
    <w:p w14:paraId="00000020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21" w14:textId="77777777" w:rsidR="00EE7B7E" w:rsidRDefault="00E34B24">
      <w:pPr>
        <w:numPr>
          <w:ilvl w:val="0"/>
          <w:numId w:val="2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Grayson Perry’s Art Club: </w:t>
      </w:r>
      <w:hyperlink r:id="rId20">
        <w:r>
          <w:rPr>
            <w:rFonts w:ascii="Comfortaa" w:eastAsia="Comfortaa" w:hAnsi="Comfortaa" w:cs="Comfortaa"/>
            <w:color w:val="1155CC"/>
            <w:u w:val="single"/>
          </w:rPr>
          <w:t>Grayson's Art Club - All 4</w:t>
        </w:r>
      </w:hyperlink>
    </w:p>
    <w:p w14:paraId="00000022" w14:textId="77777777" w:rsidR="00EE7B7E" w:rsidRDefault="00EE7B7E">
      <w:pPr>
        <w:rPr>
          <w:rFonts w:ascii="Comfortaa" w:eastAsia="Comfortaa" w:hAnsi="Comfortaa" w:cs="Comfortaa"/>
          <w:b/>
          <w:color w:val="00778B"/>
        </w:rPr>
      </w:pPr>
    </w:p>
    <w:p w14:paraId="00000023" w14:textId="77777777" w:rsidR="00EE7B7E" w:rsidRDefault="00E34B24">
      <w:pPr>
        <w:rPr>
          <w:rFonts w:ascii="Comfortaa" w:eastAsia="Comfortaa" w:hAnsi="Comfortaa" w:cs="Comfortaa"/>
          <w:b/>
          <w:color w:val="00778B"/>
        </w:rPr>
      </w:pPr>
      <w:r>
        <w:rPr>
          <w:rFonts w:ascii="Comfortaa" w:eastAsia="Comfortaa" w:hAnsi="Comfortaa" w:cs="Comfortaa"/>
          <w:b/>
          <w:color w:val="00778B"/>
        </w:rPr>
        <w:t>Innovation stuff</w:t>
      </w:r>
    </w:p>
    <w:p w14:paraId="00000024" w14:textId="77777777" w:rsidR="00EE7B7E" w:rsidRDefault="00EE7B7E">
      <w:pPr>
        <w:rPr>
          <w:rFonts w:ascii="Comfortaa" w:eastAsia="Comfortaa" w:hAnsi="Comfortaa" w:cs="Comfortaa"/>
        </w:rPr>
      </w:pPr>
    </w:p>
    <w:p w14:paraId="00000025" w14:textId="77777777" w:rsidR="00EE7B7E" w:rsidRDefault="00E34B24">
      <w:pPr>
        <w:numPr>
          <w:ilvl w:val="0"/>
          <w:numId w:val="3"/>
        </w:numPr>
        <w:rPr>
          <w:rFonts w:ascii="Comfortaa" w:eastAsia="Comfortaa" w:hAnsi="Comfortaa" w:cs="Comfortaa"/>
        </w:rPr>
      </w:pPr>
      <w:hyperlink r:id="rId21">
        <w:r>
          <w:rPr>
            <w:rFonts w:ascii="Comfortaa" w:eastAsia="Comfortaa" w:hAnsi="Comfortaa" w:cs="Comfortaa"/>
            <w:color w:val="1155CC"/>
            <w:u w:val="single"/>
          </w:rPr>
          <w:t>How to choose the best ideas in innovation</w:t>
        </w:r>
      </w:hyperlink>
    </w:p>
    <w:p w14:paraId="00000026" w14:textId="77777777" w:rsidR="00EE7B7E" w:rsidRDefault="00EE7B7E">
      <w:pPr>
        <w:rPr>
          <w:rFonts w:ascii="Comfortaa" w:eastAsia="Comfortaa" w:hAnsi="Comfortaa" w:cs="Comfortaa"/>
        </w:rPr>
      </w:pPr>
    </w:p>
    <w:p w14:paraId="00000027" w14:textId="77777777" w:rsidR="00EE7B7E" w:rsidRDefault="00E34B24">
      <w:pPr>
        <w:numPr>
          <w:ilvl w:val="0"/>
          <w:numId w:val="4"/>
        </w:numPr>
        <w:rPr>
          <w:rFonts w:ascii="Comfortaa" w:eastAsia="Comfortaa" w:hAnsi="Comfortaa" w:cs="Comfortaa"/>
        </w:rPr>
      </w:pPr>
      <w:hyperlink r:id="rId22">
        <w:r>
          <w:rPr>
            <w:rFonts w:ascii="Comfortaa" w:eastAsia="Comfortaa" w:hAnsi="Comfortaa" w:cs="Comfortaa"/>
            <w:color w:val="1155CC"/>
            <w:u w:val="single"/>
          </w:rPr>
          <w:t xml:space="preserve">Is anyone deploying ‘Innovation and Learning’ people </w:t>
        </w:r>
        <w:r>
          <w:rPr>
            <w:rFonts w:ascii="Comfortaa" w:eastAsia="Comfortaa" w:hAnsi="Comfortaa" w:cs="Comfortaa"/>
            <w:color w:val="1155CC"/>
            <w:u w:val="single"/>
          </w:rPr>
          <w:t>alongside COVID-19 Response Teams?</w:t>
        </w:r>
      </w:hyperlink>
    </w:p>
    <w:p w14:paraId="00000028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29" w14:textId="77777777" w:rsidR="00EE7B7E" w:rsidRDefault="00E34B24">
      <w:pPr>
        <w:numPr>
          <w:ilvl w:val="0"/>
          <w:numId w:val="4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Short intro on Human Learning Systems: </w:t>
      </w:r>
      <w:hyperlink r:id="rId23">
        <w:r>
          <w:rPr>
            <w:rFonts w:ascii="Comfortaa" w:eastAsia="Comfortaa" w:hAnsi="Comfortaa" w:cs="Comfortaa"/>
            <w:color w:val="1155CC"/>
            <w:u w:val="single"/>
          </w:rPr>
          <w:t>A Whole New World: Public Service in the time of Coronavirus</w:t>
        </w:r>
      </w:hyperlink>
      <w:r>
        <w:rPr>
          <w:rFonts w:ascii="Comfortaa" w:eastAsia="Comfortaa" w:hAnsi="Comfortaa" w:cs="Comfortaa"/>
        </w:rPr>
        <w:t xml:space="preserve"> </w:t>
      </w:r>
    </w:p>
    <w:p w14:paraId="0000002A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2B" w14:textId="77777777" w:rsidR="00EE7B7E" w:rsidRDefault="00E34B24">
      <w:pPr>
        <w:numPr>
          <w:ilvl w:val="0"/>
          <w:numId w:val="4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A presentation on what Human Learning Systems is: </w:t>
      </w:r>
      <w:hyperlink r:id="rId24">
        <w:r>
          <w:rPr>
            <w:rFonts w:ascii="Comfortaa" w:eastAsia="Comfortaa" w:hAnsi="Comfortaa" w:cs="Comfortaa"/>
            <w:color w:val="1155CC"/>
            <w:u w:val="single"/>
          </w:rPr>
          <w:t>https://www.youtube.com/watch?reload=9&amp;v=4J-lfLHEOvQ&amp;feature=youtu.be</w:t>
        </w:r>
      </w:hyperlink>
      <w:r>
        <w:rPr>
          <w:rFonts w:ascii="Comfortaa" w:eastAsia="Comfortaa" w:hAnsi="Comfortaa" w:cs="Comfortaa"/>
        </w:rPr>
        <w:t xml:space="preserve"> </w:t>
      </w:r>
    </w:p>
    <w:p w14:paraId="0000002C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2D" w14:textId="77777777" w:rsidR="00EE7B7E" w:rsidRDefault="00E34B24">
      <w:pPr>
        <w:numPr>
          <w:ilvl w:val="0"/>
          <w:numId w:val="4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The rationale for taking a complexity-inform</w:t>
      </w:r>
      <w:r>
        <w:rPr>
          <w:rFonts w:ascii="Comfortaa" w:eastAsia="Comfortaa" w:hAnsi="Comfortaa" w:cs="Comfortaa"/>
        </w:rPr>
        <w:t xml:space="preserve">ed approach - report one: </w:t>
      </w:r>
      <w:hyperlink r:id="rId25">
        <w:r>
          <w:rPr>
            <w:rFonts w:ascii="Comfortaa" w:eastAsia="Comfortaa" w:hAnsi="Comfortaa" w:cs="Comfortaa"/>
            <w:color w:val="1155CC"/>
            <w:u w:val="single"/>
          </w:rPr>
          <w:t>A Whole New World: Funding and Commissioning in Complexity</w:t>
        </w:r>
      </w:hyperlink>
      <w:r>
        <w:rPr>
          <w:rFonts w:ascii="Comfortaa" w:eastAsia="Comfortaa" w:hAnsi="Comfortaa" w:cs="Comfortaa"/>
        </w:rPr>
        <w:t xml:space="preserve"> </w:t>
      </w:r>
    </w:p>
    <w:p w14:paraId="0000002E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2F" w14:textId="77777777" w:rsidR="00EE7B7E" w:rsidRDefault="00E34B24">
      <w:pPr>
        <w:numPr>
          <w:ilvl w:val="0"/>
          <w:numId w:val="4"/>
        </w:num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Developing the HLS approach: </w:t>
      </w:r>
      <w:hyperlink r:id="rId26">
        <w:r>
          <w:rPr>
            <w:rFonts w:ascii="Comfortaa" w:eastAsia="Comfortaa" w:hAnsi="Comfortaa" w:cs="Comfortaa"/>
            <w:color w:val="1155CC"/>
            <w:u w:val="single"/>
          </w:rPr>
          <w:t>Exploring the new world: practical insights for funding, commissioning a</w:t>
        </w:r>
        <w:r>
          <w:rPr>
            <w:rFonts w:ascii="Comfortaa" w:eastAsia="Comfortaa" w:hAnsi="Comfortaa" w:cs="Comfortaa"/>
            <w:color w:val="1155CC"/>
            <w:u w:val="single"/>
          </w:rPr>
          <w:t>nd managing in complexity</w:t>
        </w:r>
      </w:hyperlink>
      <w:r>
        <w:rPr>
          <w:rFonts w:ascii="Comfortaa" w:eastAsia="Comfortaa" w:hAnsi="Comfortaa" w:cs="Comfortaa"/>
        </w:rPr>
        <w:t xml:space="preserve"> </w:t>
      </w:r>
    </w:p>
    <w:p w14:paraId="00000030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31" w14:textId="77777777" w:rsidR="00EE7B7E" w:rsidRDefault="00E34B24">
      <w:pPr>
        <w:numPr>
          <w:ilvl w:val="0"/>
          <w:numId w:val="4"/>
        </w:numPr>
        <w:rPr>
          <w:rFonts w:ascii="Comfortaa" w:eastAsia="Comfortaa" w:hAnsi="Comfortaa" w:cs="Comfortaa"/>
        </w:rPr>
      </w:pPr>
      <w:hyperlink r:id="rId27">
        <w:r>
          <w:rPr>
            <w:rFonts w:ascii="Comfortaa" w:eastAsia="Comfortaa" w:hAnsi="Comfortaa" w:cs="Comfortaa"/>
            <w:color w:val="1155CC"/>
            <w:u w:val="single"/>
          </w:rPr>
          <w:t>How to Select the Best Idea by the end of an Ideation Session</w:t>
        </w:r>
      </w:hyperlink>
      <w:r>
        <w:rPr>
          <w:rFonts w:ascii="Comfortaa" w:eastAsia="Comfortaa" w:hAnsi="Comfortaa" w:cs="Comfortaa"/>
        </w:rPr>
        <w:t xml:space="preserve"> </w:t>
      </w:r>
    </w:p>
    <w:p w14:paraId="00000032" w14:textId="77777777" w:rsidR="00EE7B7E" w:rsidRDefault="00EE7B7E">
      <w:pPr>
        <w:ind w:left="720"/>
        <w:rPr>
          <w:rFonts w:ascii="Comfortaa" w:eastAsia="Comfortaa" w:hAnsi="Comfortaa" w:cs="Comfortaa"/>
        </w:rPr>
      </w:pPr>
    </w:p>
    <w:p w14:paraId="00000033" w14:textId="77777777" w:rsidR="00EE7B7E" w:rsidRDefault="00E34B24">
      <w:pPr>
        <w:numPr>
          <w:ilvl w:val="0"/>
          <w:numId w:val="4"/>
        </w:numPr>
        <w:rPr>
          <w:rFonts w:ascii="Comfortaa" w:eastAsia="Comfortaa" w:hAnsi="Comfortaa" w:cs="Comfortaa"/>
        </w:rPr>
      </w:pPr>
      <w:hyperlink r:id="rId28">
        <w:r>
          <w:rPr>
            <w:rFonts w:ascii="Comfortaa" w:eastAsia="Comfortaa" w:hAnsi="Comfortaa" w:cs="Comfortaa"/>
            <w:color w:val="1155CC"/>
            <w:u w:val="single"/>
          </w:rPr>
          <w:t xml:space="preserve">Introduction to Social Replication </w:t>
        </w:r>
        <w:proofErr w:type="gramStart"/>
        <w:r>
          <w:rPr>
            <w:rFonts w:ascii="Comfortaa" w:eastAsia="Comfortaa" w:hAnsi="Comfortaa" w:cs="Comfortaa"/>
            <w:color w:val="1155CC"/>
            <w:u w:val="single"/>
          </w:rPr>
          <w:t>The</w:t>
        </w:r>
        <w:proofErr w:type="gramEnd"/>
        <w:r>
          <w:rPr>
            <w:rFonts w:ascii="Comfortaa" w:eastAsia="Comfortaa" w:hAnsi="Comfortaa" w:cs="Comfortaa"/>
            <w:color w:val="1155CC"/>
            <w:u w:val="single"/>
          </w:rPr>
          <w:t xml:space="preserve"> School for Social Entrepreneurs</w:t>
        </w:r>
      </w:hyperlink>
      <w:r>
        <w:rPr>
          <w:rFonts w:ascii="Comfortaa" w:eastAsia="Comfortaa" w:hAnsi="Comfortaa" w:cs="Comfortaa"/>
        </w:rPr>
        <w:t xml:space="preserve"> </w:t>
      </w:r>
    </w:p>
    <w:sectPr w:rsidR="00EE7B7E">
      <w:headerReference w:type="default" r:id="rId2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9283D" w14:textId="77777777" w:rsidR="00E34B24" w:rsidRDefault="00E34B24">
      <w:pPr>
        <w:spacing w:line="240" w:lineRule="auto"/>
      </w:pPr>
      <w:r>
        <w:separator/>
      </w:r>
    </w:p>
  </w:endnote>
  <w:endnote w:type="continuationSeparator" w:id="0">
    <w:p w14:paraId="02F24BC7" w14:textId="77777777" w:rsidR="00E34B24" w:rsidRDefault="00E34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14AAD" w14:textId="77777777" w:rsidR="00E34B24" w:rsidRDefault="00E34B24">
      <w:pPr>
        <w:spacing w:line="240" w:lineRule="auto"/>
      </w:pPr>
      <w:r>
        <w:separator/>
      </w:r>
    </w:p>
  </w:footnote>
  <w:footnote w:type="continuationSeparator" w:id="0">
    <w:p w14:paraId="2A84630D" w14:textId="77777777" w:rsidR="00E34B24" w:rsidRDefault="00E34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EE7B7E" w:rsidRDefault="00E34B24">
    <w:pPr>
      <w:spacing w:line="240" w:lineRule="auto"/>
      <w:rPr>
        <w:rFonts w:ascii="Comfortaa" w:eastAsia="Comfortaa" w:hAnsi="Comfortaa" w:cs="Comfortaa"/>
        <w:b/>
      </w:rPr>
    </w:pPr>
    <w:r>
      <w:rPr>
        <w:rFonts w:ascii="Comfortaa" w:eastAsia="Comfortaa" w:hAnsi="Comfortaa" w:cs="Comfortaa"/>
        <w:b/>
        <w:color w:val="00778B"/>
        <w:sz w:val="36"/>
        <w:szCs w:val="36"/>
      </w:rPr>
      <w:t>HARP</w:t>
    </w:r>
    <w:r>
      <w:rPr>
        <w:rFonts w:ascii="Comfortaa" w:eastAsia="Comfortaa" w:hAnsi="Comfortaa" w:cs="Comfortaa"/>
        <w:b/>
        <w:color w:val="00778B"/>
        <w:sz w:val="40"/>
        <w:szCs w:val="40"/>
      </w:rPr>
      <w:br/>
    </w:r>
    <w:r>
      <w:rPr>
        <w:rFonts w:ascii="Comfortaa" w:eastAsia="Comfortaa" w:hAnsi="Comfortaa" w:cs="Comfortaa"/>
        <w:color w:val="00778B"/>
      </w:rPr>
      <w:t>Health | Arts | Research | People</w:t>
    </w:r>
  </w:p>
  <w:p w14:paraId="00000035" w14:textId="77777777" w:rsidR="00EE7B7E" w:rsidRDefault="00EE7B7E">
    <w:pPr>
      <w:spacing w:line="240" w:lineRule="auto"/>
      <w:rPr>
        <w:rFonts w:ascii="Comfortaa" w:eastAsia="Comfortaa" w:hAnsi="Comfortaa" w:cs="Comforta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55B57"/>
    <w:multiLevelType w:val="multilevel"/>
    <w:tmpl w:val="9EC09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F2681D"/>
    <w:multiLevelType w:val="multilevel"/>
    <w:tmpl w:val="00144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0139AB"/>
    <w:multiLevelType w:val="multilevel"/>
    <w:tmpl w:val="40882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4363B1"/>
    <w:multiLevelType w:val="multilevel"/>
    <w:tmpl w:val="A75CF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E"/>
    <w:rsid w:val="00E34B24"/>
    <w:rsid w:val="00E6791B"/>
    <w:rsid w:val="00E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E4790-1068-49D2-A8DB-09F3E6F6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rc.ukri.org/news-events-and-publications/evidence-briefings/impacts-of-social-isolation-among-disadvantaged-and-vulnerable-groups-during-public-health-crises/" TargetMode="External"/><Relationship Id="rId13" Type="http://schemas.openxmlformats.org/officeDocument/2006/relationships/hyperlink" Target="https://whiasu.publichealthnetwork.cymru/files/3915/9280/5148/HIA_-_Rapid_Review_of_SAH_Policy_Exec_Summary.pdf" TargetMode="External"/><Relationship Id="rId18" Type="http://schemas.openxmlformats.org/officeDocument/2006/relationships/hyperlink" Target="https://www.nesta.org.uk/feature/unprecedented-times/get-creative/" TargetMode="External"/><Relationship Id="rId26" Type="http://schemas.openxmlformats.org/officeDocument/2006/relationships/hyperlink" Target="https://collaboratecic.com/exploring-the-new-world-practical-insights-for-funding-commissioning-and-managing-in-complexity-20a0c53b89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novationservices.philips.com/news/how-to-choose-best-ideas-innovation/" TargetMode="External"/><Relationship Id="rId7" Type="http://schemas.openxmlformats.org/officeDocument/2006/relationships/hyperlink" Target="https://ahrc-blog.com/2020/05/22/coronavirus-an-outbreak-of-creativity/" TargetMode="External"/><Relationship Id="rId12" Type="http://schemas.openxmlformats.org/officeDocument/2006/relationships/hyperlink" Target="http://www.euro.who.int/en/publications/abstracts/what-is-the-evidence-on-the-role-of-the-arts-in-improving-health-and-well-being-a-scoping-review-2019" TargetMode="External"/><Relationship Id="rId17" Type="http://schemas.openxmlformats.org/officeDocument/2006/relationships/hyperlink" Target="https://www.marchnetwork.org/creative-isolation" TargetMode="External"/><Relationship Id="rId25" Type="http://schemas.openxmlformats.org/officeDocument/2006/relationships/hyperlink" Target="http://wordpress.collaboratei.com/wp-content/uploads/A-Whole-New-World-Funding-Commissioning-in-Complexit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.sky.com/story/coronavirus-the-incredible-art-created-in-lockdown-11987230" TargetMode="External"/><Relationship Id="rId20" Type="http://schemas.openxmlformats.org/officeDocument/2006/relationships/hyperlink" Target="https://www.channel4.com/programmes/graysons-art-club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vidsocialstudy.org/" TargetMode="External"/><Relationship Id="rId24" Type="http://schemas.openxmlformats.org/officeDocument/2006/relationships/hyperlink" Target="https://www.youtube.com/watch?reload=9&amp;v=4J-lfLHEOvQ&amp;feature=youtu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vidminds.org/" TargetMode="External"/><Relationship Id="rId23" Type="http://schemas.openxmlformats.org/officeDocument/2006/relationships/hyperlink" Target="https://www.nextstageradicals.net/blog/a-whole-new-world-public-service-in-the-time-of-coronavirus/" TargetMode="External"/><Relationship Id="rId28" Type="http://schemas.openxmlformats.org/officeDocument/2006/relationships/hyperlink" Target="https://www.the-sse.org/resources/scaling/introduction-to-social-replication/" TargetMode="External"/><Relationship Id="rId10" Type="http://schemas.openxmlformats.org/officeDocument/2006/relationships/hyperlink" Target="https://blogs.bmj.com/bmj/2020/05/22/covid-19-we-are-not-all-in-it-together-less-privileged-in-society-are-suffering-the-brunt-of-the-damage/" TargetMode="External"/><Relationship Id="rId19" Type="http://schemas.openxmlformats.org/officeDocument/2006/relationships/hyperlink" Target="https://www.culturehealthandwellbeing.org.uk/resources/coronavirus-resources-practitioners-and-organisation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logs.bmj.com/bmj/2020/05/22/is-this-social-isolation-we-need-to-think-broadly-about-the-impact-of-social-experiences-during-covid-19/" TargetMode="External"/><Relationship Id="rId14" Type="http://schemas.openxmlformats.org/officeDocument/2006/relationships/hyperlink" Target="https://www.nhsconfed.org/resources/2020/10/how-the-arts-can-help-address-health-inequalities" TargetMode="External"/><Relationship Id="rId22" Type="http://schemas.openxmlformats.org/officeDocument/2006/relationships/hyperlink" Target="https://whatsthepont.blog/2020/03/18/is-anyone-deploying-innovation-and-learning-people-alongside-covid-19-response-teams/" TargetMode="External"/><Relationship Id="rId27" Type="http://schemas.openxmlformats.org/officeDocument/2006/relationships/hyperlink" Target="https://www.interaction-design.org/literature/article/how-to-select-the-best-idea-by-the-end-of-an-ideation-sessio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cymru</dc:creator>
  <cp:lastModifiedBy>Cymru</cp:lastModifiedBy>
  <cp:revision>2</cp:revision>
  <dcterms:created xsi:type="dcterms:W3CDTF">2021-03-12T10:38:00Z</dcterms:created>
  <dcterms:modified xsi:type="dcterms:W3CDTF">2021-03-12T10:38:00Z</dcterms:modified>
</cp:coreProperties>
</file>